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A7" w:rsidRDefault="00EE3766" w:rsidP="00962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 технологии развития </w:t>
      </w:r>
      <w:r w:rsidR="00BF05EA" w:rsidRPr="00D35BA7">
        <w:rPr>
          <w:rFonts w:ascii="Times New Roman" w:hAnsi="Times New Roman" w:cs="Times New Roman"/>
          <w:b/>
          <w:sz w:val="28"/>
          <w:szCs w:val="28"/>
        </w:rPr>
        <w:t xml:space="preserve">критического мышления </w:t>
      </w:r>
      <w:r w:rsidR="00524AF0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обществознания</w:t>
      </w:r>
    </w:p>
    <w:p w:rsidR="00BF05EA" w:rsidRPr="008E2D23" w:rsidRDefault="00BF05EA" w:rsidP="00524AF0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C00000"/>
          <w:sz w:val="28"/>
          <w:szCs w:val="28"/>
        </w:rPr>
      </w:pPr>
      <w:r w:rsidRPr="00D35BA7">
        <w:rPr>
          <w:color w:val="000000"/>
          <w:sz w:val="28"/>
          <w:szCs w:val="28"/>
        </w:rPr>
        <w:t xml:space="preserve">Сегодня, когда темп </w:t>
      </w:r>
      <w:bookmarkStart w:id="0" w:name="_GoBack"/>
      <w:bookmarkEnd w:id="0"/>
      <w:r w:rsidRPr="00D35BA7">
        <w:rPr>
          <w:color w:val="000000"/>
          <w:sz w:val="28"/>
          <w:szCs w:val="28"/>
        </w:rPr>
        <w:t xml:space="preserve">жизни стремительно увеличивается, а неопределенность будущего возрастает, нам очень часто приходится решать, что делать или что выбирать из имеющихся альтернатив. </w:t>
      </w:r>
      <w:r w:rsidR="00546937">
        <w:rPr>
          <w:color w:val="000000"/>
          <w:sz w:val="28"/>
          <w:szCs w:val="28"/>
        </w:rPr>
        <w:t>Очень высока скорость изменения информации, она</w:t>
      </w:r>
      <w:r w:rsidRPr="00D35BA7">
        <w:rPr>
          <w:color w:val="000000"/>
          <w:sz w:val="28"/>
          <w:szCs w:val="28"/>
        </w:rPr>
        <w:t xml:space="preserve"> не просто умножается по объему или усложняется, но и быстро устаревает. В таких условиях актуальна проблема конструирования способов работы с более объемными и сложными по форме и содержанию информационными потоками и прежде всего самосовершенствованием естественного интеллекта. </w:t>
      </w:r>
      <w:r w:rsidR="003A75FD" w:rsidRPr="00D35BA7">
        <w:rPr>
          <w:color w:val="000000"/>
          <w:sz w:val="28"/>
          <w:szCs w:val="28"/>
        </w:rPr>
        <w:t>Значимость критического мышления как актуальной образовательной проблемы в условиях современности вытекает из фундаментальной трансформации самого способа жизни мирового сообщества в XXI веке как вызова. Этот вызов по своей сути связан с вхождением передовых стран в новую фазу своего развития под названием «</w:t>
      </w:r>
      <w:r w:rsidR="003A75FD" w:rsidRPr="00D35BA7">
        <w:rPr>
          <w:bCs/>
          <w:color w:val="000000"/>
          <w:sz w:val="28"/>
          <w:szCs w:val="28"/>
        </w:rPr>
        <w:t>информационное общество»</w:t>
      </w:r>
      <w:r w:rsidR="003A75FD" w:rsidRPr="00D35BA7">
        <w:rPr>
          <w:color w:val="000000"/>
          <w:sz w:val="28"/>
          <w:szCs w:val="28"/>
        </w:rPr>
        <w:t xml:space="preserve">. </w:t>
      </w:r>
      <w:r w:rsidRPr="00D35BA7">
        <w:rPr>
          <w:color w:val="000000"/>
          <w:sz w:val="28"/>
          <w:szCs w:val="28"/>
        </w:rPr>
        <w:t xml:space="preserve">Поэтому нужно воспринимать обучение критическому мышлению как одну из базовых форм подготовки к успешной жизнедеятельности в информационном и в </w:t>
      </w:r>
      <w:proofErr w:type="spellStart"/>
      <w:proofErr w:type="gramStart"/>
      <w:r w:rsidRPr="00D35BA7">
        <w:rPr>
          <w:color w:val="000000"/>
          <w:sz w:val="28"/>
          <w:szCs w:val="28"/>
        </w:rPr>
        <w:t>пост-информационном</w:t>
      </w:r>
      <w:proofErr w:type="spellEnd"/>
      <w:proofErr w:type="gramEnd"/>
      <w:r w:rsidRPr="00D35BA7">
        <w:rPr>
          <w:color w:val="000000"/>
          <w:sz w:val="28"/>
          <w:szCs w:val="28"/>
        </w:rPr>
        <w:t xml:space="preserve"> обществе, но и как способов совершенствования самого человека, прежде всего его мышления. В связи с этим на первое место выходит способность и готовность оценивать ситуацию критически, но без предубеждения, отделять истину ото лжи, самостоятельно находить ре</w:t>
      </w:r>
      <w:r w:rsidR="00A042DC">
        <w:rPr>
          <w:color w:val="000000"/>
          <w:sz w:val="28"/>
          <w:szCs w:val="28"/>
        </w:rPr>
        <w:t>шение и защищать истину в споре</w:t>
      </w:r>
      <w:r w:rsidR="00546937">
        <w:rPr>
          <w:color w:val="000000"/>
          <w:sz w:val="28"/>
          <w:szCs w:val="28"/>
        </w:rPr>
        <w:t>.</w:t>
      </w:r>
    </w:p>
    <w:p w:rsidR="003A75FD" w:rsidRPr="00D35BA7" w:rsidRDefault="003A75FD" w:rsidP="00BB7D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A7">
        <w:rPr>
          <w:rFonts w:ascii="Times New Roman" w:hAnsi="Times New Roman" w:cs="Times New Roman"/>
          <w:sz w:val="28"/>
          <w:szCs w:val="28"/>
        </w:rPr>
        <w:t>Несмотря на свою актуальность</w:t>
      </w:r>
      <w:r w:rsidR="00A21683" w:rsidRPr="00A21683">
        <w:rPr>
          <w:rFonts w:ascii="Times New Roman" w:hAnsi="Times New Roman" w:cs="Times New Roman"/>
          <w:sz w:val="28"/>
          <w:szCs w:val="28"/>
        </w:rPr>
        <w:t xml:space="preserve"> </w:t>
      </w:r>
      <w:r w:rsidR="00A21683">
        <w:rPr>
          <w:rFonts w:ascii="Times New Roman" w:hAnsi="Times New Roman" w:cs="Times New Roman"/>
          <w:sz w:val="28"/>
          <w:szCs w:val="28"/>
        </w:rPr>
        <w:t>и</w:t>
      </w:r>
      <w:r w:rsidRPr="00D35BA7">
        <w:rPr>
          <w:rFonts w:ascii="Times New Roman" w:hAnsi="Times New Roman" w:cs="Times New Roman"/>
          <w:sz w:val="28"/>
          <w:szCs w:val="28"/>
        </w:rPr>
        <w:t xml:space="preserve"> широкое распространение самой идеи в российском образовании</w:t>
      </w:r>
      <w:r w:rsidR="00A21683">
        <w:rPr>
          <w:rFonts w:ascii="Times New Roman" w:hAnsi="Times New Roman" w:cs="Times New Roman"/>
          <w:sz w:val="28"/>
          <w:szCs w:val="28"/>
        </w:rPr>
        <w:t>,</w:t>
      </w:r>
      <w:r w:rsidRPr="00D35BA7">
        <w:rPr>
          <w:rFonts w:ascii="Times New Roman" w:hAnsi="Times New Roman" w:cs="Times New Roman"/>
          <w:sz w:val="28"/>
          <w:szCs w:val="28"/>
        </w:rPr>
        <w:t xml:space="preserve"> </w:t>
      </w:r>
      <w:r w:rsidR="00A21683" w:rsidRPr="00D35BA7">
        <w:rPr>
          <w:rFonts w:ascii="Times New Roman" w:hAnsi="Times New Roman" w:cs="Times New Roman"/>
          <w:sz w:val="28"/>
          <w:szCs w:val="28"/>
        </w:rPr>
        <w:t xml:space="preserve">с практической точки зрения </w:t>
      </w:r>
      <w:r w:rsidRPr="00D35BA7">
        <w:rPr>
          <w:rFonts w:ascii="Times New Roman" w:hAnsi="Times New Roman" w:cs="Times New Roman"/>
          <w:sz w:val="28"/>
          <w:szCs w:val="28"/>
        </w:rPr>
        <w:t>данная технология мало разработана. Данный проект начал развиваться в России как самостоятельный относительно недавно, с 2000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BA7">
        <w:rPr>
          <w:rFonts w:ascii="Times New Roman" w:hAnsi="Times New Roman" w:cs="Times New Roman"/>
          <w:sz w:val="28"/>
          <w:szCs w:val="28"/>
        </w:rPr>
        <w:t xml:space="preserve"> в рамках международного движения «За критическое мышление», с охватом 6 крупных городов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5BA7">
        <w:rPr>
          <w:rFonts w:ascii="Times New Roman" w:hAnsi="Times New Roman" w:cs="Times New Roman"/>
          <w:sz w:val="28"/>
          <w:szCs w:val="28"/>
        </w:rPr>
        <w:t xml:space="preserve">Красноярские ученые </w:t>
      </w:r>
      <w:proofErr w:type="spellStart"/>
      <w:r w:rsidR="00BB7D76" w:rsidRPr="00D35BA7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proofErr w:type="spellEnd"/>
      <w:r w:rsidR="00BB7D76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 А.В. и </w:t>
      </w:r>
      <w:proofErr w:type="spellStart"/>
      <w:r w:rsidR="00BB7D76" w:rsidRPr="00D35BA7">
        <w:rPr>
          <w:rFonts w:ascii="Times New Roman" w:hAnsi="Times New Roman" w:cs="Times New Roman"/>
          <w:color w:val="000000"/>
          <w:sz w:val="28"/>
          <w:szCs w:val="28"/>
        </w:rPr>
        <w:t>Ходос</w:t>
      </w:r>
      <w:proofErr w:type="spellEnd"/>
      <w:r w:rsidR="00BB7D76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 Е.А</w:t>
      </w:r>
      <w:r w:rsidR="00BB7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BA7">
        <w:rPr>
          <w:rFonts w:ascii="Times New Roman" w:hAnsi="Times New Roman" w:cs="Times New Roman"/>
          <w:sz w:val="28"/>
          <w:szCs w:val="28"/>
        </w:rPr>
        <w:t>разработали методологическую систему внедрения технологии критического мышления в российское образование, при этом адресовали они свою работу студентам и преподавателям ВУЗов.</w:t>
      </w:r>
      <w:r w:rsidR="00CB07AB">
        <w:rPr>
          <w:rFonts w:ascii="Times New Roman" w:hAnsi="Times New Roman" w:cs="Times New Roman"/>
          <w:sz w:val="28"/>
          <w:szCs w:val="28"/>
        </w:rPr>
        <w:t xml:space="preserve"> </w:t>
      </w:r>
      <w:r w:rsidR="0016492F">
        <w:rPr>
          <w:rFonts w:ascii="Times New Roman" w:hAnsi="Times New Roman" w:cs="Times New Roman"/>
          <w:sz w:val="28"/>
          <w:szCs w:val="28"/>
        </w:rPr>
        <w:t xml:space="preserve">Их </w:t>
      </w:r>
      <w:r w:rsidR="0016492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згляды и идеи опираются </w:t>
      </w:r>
      <w:r w:rsidR="00CB07AB">
        <w:rPr>
          <w:rFonts w:ascii="Times New Roman" w:hAnsi="Times New Roman" w:cs="Times New Roman"/>
          <w:color w:val="000000"/>
          <w:sz w:val="28"/>
          <w:szCs w:val="28"/>
        </w:rPr>
        <w:t xml:space="preserve">на труды </w:t>
      </w:r>
      <w:proofErr w:type="spellStart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Эннис</w:t>
      </w:r>
      <w:proofErr w:type="spellEnd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Норрис</w:t>
      </w:r>
      <w:proofErr w:type="spellEnd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0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07AB" w:rsidRPr="00D35BA7">
        <w:rPr>
          <w:rFonts w:ascii="Times New Roman" w:hAnsi="Times New Roman" w:cs="Times New Roman"/>
          <w:bCs/>
          <w:color w:val="000000"/>
          <w:sz w:val="28"/>
          <w:szCs w:val="28"/>
        </w:rPr>
        <w:t>Халперн</w:t>
      </w:r>
      <w:proofErr w:type="spellEnd"/>
      <w:r w:rsidR="00CB07AB" w:rsidRPr="00D35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CB07AB" w:rsidRPr="00D35BA7">
        <w:rPr>
          <w:rFonts w:ascii="Times New Roman" w:hAnsi="Times New Roman" w:cs="Times New Roman"/>
          <w:bCs/>
          <w:color w:val="000000"/>
          <w:sz w:val="28"/>
          <w:szCs w:val="28"/>
        </w:rPr>
        <w:t>Сэлмен</w:t>
      </w:r>
      <w:proofErr w:type="spellEnd"/>
      <w:r w:rsidR="00CB07AB" w:rsidRPr="00D35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Дж. </w:t>
      </w:r>
      <w:proofErr w:type="spellStart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Курфис</w:t>
      </w:r>
      <w:proofErr w:type="spellEnd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Глассер</w:t>
      </w:r>
      <w:proofErr w:type="spellEnd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Брукфилд</w:t>
      </w:r>
      <w:proofErr w:type="spellEnd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Пауль</w:t>
      </w:r>
      <w:proofErr w:type="spellEnd"/>
      <w:r w:rsidR="00CB07AB" w:rsidRPr="00D35B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5BA7">
        <w:rPr>
          <w:rFonts w:ascii="Times New Roman" w:hAnsi="Times New Roman" w:cs="Times New Roman"/>
          <w:sz w:val="28"/>
          <w:szCs w:val="28"/>
        </w:rPr>
        <w:t xml:space="preserve"> С тех пор сама идея внедрения технологии критического мышления в школьное образование стал</w:t>
      </w:r>
      <w:r w:rsidR="00AF66B1">
        <w:rPr>
          <w:rFonts w:ascii="Times New Roman" w:hAnsi="Times New Roman" w:cs="Times New Roman"/>
          <w:sz w:val="28"/>
          <w:szCs w:val="28"/>
        </w:rPr>
        <w:t>а</w:t>
      </w:r>
      <w:r w:rsidR="0016492F">
        <w:rPr>
          <w:rFonts w:ascii="Times New Roman" w:hAnsi="Times New Roman" w:cs="Times New Roman"/>
          <w:sz w:val="28"/>
          <w:szCs w:val="28"/>
        </w:rPr>
        <w:t xml:space="preserve"> популярной.</w:t>
      </w:r>
      <w:r w:rsidRPr="00D35BA7">
        <w:rPr>
          <w:rFonts w:ascii="Times New Roman" w:hAnsi="Times New Roman" w:cs="Times New Roman"/>
          <w:sz w:val="28"/>
          <w:szCs w:val="28"/>
        </w:rPr>
        <w:t xml:space="preserve"> </w:t>
      </w:r>
      <w:r w:rsidR="0016492F">
        <w:rPr>
          <w:rFonts w:ascii="Times New Roman" w:hAnsi="Times New Roman" w:cs="Times New Roman"/>
          <w:sz w:val="28"/>
          <w:szCs w:val="28"/>
        </w:rPr>
        <w:t>Т</w:t>
      </w:r>
      <w:r w:rsidRPr="00D35BA7">
        <w:rPr>
          <w:rFonts w:ascii="Times New Roman" w:hAnsi="Times New Roman" w:cs="Times New Roman"/>
          <w:sz w:val="28"/>
          <w:szCs w:val="28"/>
        </w:rPr>
        <w:t>ермин «критическое мышление» вошел в педагогический лексикон, стал широко использоваться в разных контекстах, но, несмотря на это, технология осталась не разработанной до конца</w:t>
      </w:r>
      <w:r w:rsidR="00AF6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683" w:rsidRDefault="00BF05EA" w:rsidP="00A2168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BA7">
        <w:rPr>
          <w:rFonts w:ascii="Times New Roman" w:hAnsi="Times New Roman" w:cs="Times New Roman"/>
          <w:sz w:val="28"/>
          <w:szCs w:val="28"/>
        </w:rPr>
        <w:t>Новые опасности информационного века уход человека в виртуальный мир информации, угроза потребности в реальном мире,</w:t>
      </w:r>
      <w:r w:rsidR="005F7573">
        <w:rPr>
          <w:rFonts w:ascii="Times New Roman" w:hAnsi="Times New Roman" w:cs="Times New Roman"/>
          <w:sz w:val="28"/>
          <w:szCs w:val="28"/>
        </w:rPr>
        <w:t xml:space="preserve"> социальная апатия и отчуждение,</w:t>
      </w:r>
      <w:r w:rsidRPr="00D35BA7">
        <w:rPr>
          <w:rFonts w:ascii="Times New Roman" w:hAnsi="Times New Roman" w:cs="Times New Roman"/>
          <w:sz w:val="28"/>
          <w:szCs w:val="28"/>
        </w:rPr>
        <w:t xml:space="preserve"> </w:t>
      </w:r>
      <w:r w:rsidR="005F7573">
        <w:rPr>
          <w:rFonts w:ascii="Times New Roman" w:hAnsi="Times New Roman" w:cs="Times New Roman"/>
          <w:sz w:val="28"/>
          <w:szCs w:val="28"/>
        </w:rPr>
        <w:t>п</w:t>
      </w:r>
      <w:r w:rsidR="00A21683" w:rsidRPr="00D35BA7">
        <w:rPr>
          <w:rFonts w:ascii="Times New Roman" w:hAnsi="Times New Roman" w:cs="Times New Roman"/>
          <w:color w:val="000000"/>
          <w:sz w:val="28"/>
          <w:szCs w:val="28"/>
        </w:rPr>
        <w:t>ропаганда, манипуляции с общественным сознанием, программирование личности, психическая обработка — эти термины вошли в наш язык, нашу жизнь и незаметно, но устойчиво там закрепились.</w:t>
      </w:r>
      <w:r w:rsidR="00A21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573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вышеуказанных проблем проводится множество реформ в системе образования. Но в конечном итоге эффективность образовательных реформ определяется уровнем гражданской и социальной компетентности членов общества. </w:t>
      </w:r>
    </w:p>
    <w:p w:rsidR="005F7573" w:rsidRPr="00D35BA7" w:rsidRDefault="00456A35" w:rsidP="00A2168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Вышеперечисленные вызовы требуют от ученика в современном обществе владения рядом новых интеллектуальных умений, инструментов, в число которых входит и критическое мышление. </w:t>
      </w:r>
    </w:p>
    <w:p w:rsidR="000F4F60" w:rsidRDefault="00BB7D76" w:rsidP="00D35BA7">
      <w:pPr>
        <w:pStyle w:val="a4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D35BA7">
        <w:rPr>
          <w:bCs/>
          <w:color w:val="000000"/>
          <w:sz w:val="28"/>
          <w:szCs w:val="28"/>
        </w:rPr>
        <w:t>Критическим мышлением</w:t>
      </w:r>
      <w:r>
        <w:rPr>
          <w:bCs/>
          <w:color w:val="000000"/>
          <w:sz w:val="28"/>
          <w:szCs w:val="28"/>
        </w:rPr>
        <w:t xml:space="preserve"> </w:t>
      </w:r>
      <w:r w:rsidRPr="00D35BA7">
        <w:rPr>
          <w:color w:val="000000"/>
          <w:sz w:val="28"/>
          <w:szCs w:val="28"/>
        </w:rPr>
        <w:t>(в широком смысле) будем называть мышление, выполняющее особую работу по своеобразной «проверке на прочность» уже имеющихся продуктов мышления, процедур и, наконец, мыслительной деятельности в целом. Оно «надстраивается» над мышлением и деятельностью с целью выявления основательности, возможных вариантов улучшения и для оценки их адекватности и эффективности</w:t>
      </w:r>
      <w:r w:rsidR="000F4F60">
        <w:rPr>
          <w:color w:val="000000"/>
          <w:sz w:val="28"/>
          <w:szCs w:val="28"/>
        </w:rPr>
        <w:t xml:space="preserve"> </w:t>
      </w:r>
      <w:r w:rsidR="000F4F60" w:rsidRPr="000F4F60">
        <w:rPr>
          <w:color w:val="000000"/>
          <w:sz w:val="28"/>
          <w:szCs w:val="28"/>
        </w:rPr>
        <w:t>[1</w:t>
      </w:r>
      <w:r w:rsidR="000F4F60">
        <w:rPr>
          <w:color w:val="000000"/>
          <w:sz w:val="28"/>
          <w:szCs w:val="28"/>
        </w:rPr>
        <w:t>;26</w:t>
      </w:r>
      <w:r w:rsidR="000F4F60" w:rsidRPr="000F4F60">
        <w:rPr>
          <w:color w:val="000000"/>
          <w:sz w:val="28"/>
          <w:szCs w:val="28"/>
        </w:rPr>
        <w:t>]</w:t>
      </w:r>
      <w:r w:rsidRPr="00D35BA7">
        <w:rPr>
          <w:color w:val="000000"/>
          <w:sz w:val="28"/>
          <w:szCs w:val="28"/>
        </w:rPr>
        <w:t xml:space="preserve">. </w:t>
      </w:r>
    </w:p>
    <w:p w:rsidR="00BB7D76" w:rsidRDefault="00BB7D76" w:rsidP="00D35BA7">
      <w:pPr>
        <w:pStyle w:val="a4"/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Критическое мышление (в узком смысле) – это комплекс когнитивных, </w:t>
      </w:r>
      <w:proofErr w:type="spellStart"/>
      <w:r>
        <w:rPr>
          <w:bCs/>
          <w:color w:val="000000"/>
          <w:sz w:val="28"/>
          <w:szCs w:val="28"/>
        </w:rPr>
        <w:t>метакогнитивных</w:t>
      </w:r>
      <w:proofErr w:type="spellEnd"/>
      <w:r>
        <w:rPr>
          <w:bCs/>
          <w:color w:val="000000"/>
          <w:sz w:val="28"/>
          <w:szCs w:val="28"/>
        </w:rPr>
        <w:t xml:space="preserve"> умений, навыков и установок, оформленный в особый тип социальной практики (общественной деятельности), которая позволяет человеку:</w:t>
      </w:r>
    </w:p>
    <w:p w:rsidR="00BB7D76" w:rsidRDefault="00BB7D76" w:rsidP="00D35BA7">
      <w:pPr>
        <w:pStyle w:val="a4"/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не быть объектом манипуляции со стороны средств массовой информации, общественных групп и политических партий, других людей; не быть пассивным ретранслятором эмоций, стереотипов, традиций всех типов;</w:t>
      </w:r>
    </w:p>
    <w:p w:rsidR="00BB7D76" w:rsidRDefault="00BB7D76" w:rsidP="00D35BA7">
      <w:pPr>
        <w:pStyle w:val="a4"/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обнаруживать новые пути решения проблем (альтернативы), возможные направления развития, до этого неизвестные либо неосознаваемые </w:t>
      </w:r>
      <w:r w:rsidRPr="00BB7D76">
        <w:rPr>
          <w:bCs/>
          <w:color w:val="000000"/>
          <w:sz w:val="28"/>
          <w:szCs w:val="28"/>
        </w:rPr>
        <w:t>[</w:t>
      </w:r>
      <w:r w:rsidR="00456A35">
        <w:rPr>
          <w:bCs/>
          <w:color w:val="000000"/>
          <w:sz w:val="28"/>
          <w:szCs w:val="28"/>
        </w:rPr>
        <w:t>1;</w:t>
      </w:r>
      <w:r>
        <w:rPr>
          <w:bCs/>
          <w:color w:val="000000"/>
          <w:sz w:val="28"/>
          <w:szCs w:val="28"/>
        </w:rPr>
        <w:t>30</w:t>
      </w:r>
      <w:r w:rsidRPr="00BB7D76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>.</w:t>
      </w:r>
    </w:p>
    <w:p w:rsidR="00962DB4" w:rsidRDefault="00CB07AB" w:rsidP="00D35BA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BA7">
        <w:rPr>
          <w:rFonts w:ascii="Times New Roman" w:hAnsi="Times New Roman" w:cs="Times New Roman"/>
          <w:sz w:val="28"/>
          <w:szCs w:val="28"/>
        </w:rPr>
        <w:t>Критическое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 мышление начинается с постановки вопросов и уяснения проблем, которые нужно решить, отсюда - необходимость заменить традиционное «накопительное» образование - на образование «проблемно-постановочное», когда ученики занимаются реальными, взятыми из жизни проблемами, когда ученики будут формулировать проблемы - в том числе экономические, общественные и политические - на основе собственного жизненного опыта и затем решать их, используя при этом все возможности, которые предоставляет ему школа,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 уроках о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>бществознани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DB4" w:rsidRDefault="00C84060" w:rsidP="00962DB4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ф</w:t>
      </w:r>
      <w:r w:rsidR="00546937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ормирования</w:t>
      </w:r>
      <w:r w:rsidR="00962DB4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критического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трёх этапов</w:t>
      </w:r>
      <w:r w:rsidR="00962DB4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>: вызов, осмысление, 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62DB4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62DB4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редставляет собой целостную систему, формирующую навыки работы с информацией. Она представляет собой совокупность разнообразных приемов, направленных на то, чтобы заинтересовать ученика (пробудить в нем исследовательскую, творческую активность), затем предоставить ему условия для осмысления материала и, наконец, помочь ему обобщить приобретенные знания. </w:t>
      </w:r>
    </w:p>
    <w:p w:rsidR="00BF05EA" w:rsidRPr="000E43E1" w:rsidRDefault="00BF05EA" w:rsidP="00D35BA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BA7">
        <w:rPr>
          <w:rFonts w:ascii="Times New Roman" w:hAnsi="Times New Roman" w:cs="Times New Roman"/>
          <w:color w:val="000000"/>
          <w:sz w:val="28"/>
          <w:szCs w:val="28"/>
        </w:rPr>
        <w:t>Ориентация на критическое мышление предполагает, что ничто не принимается на веру, каждый учащийся, невзирая на авторитеты, вырабатывает свое мнение в контексте учебной программы.</w:t>
      </w:r>
      <w:r w:rsidR="00C02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Одна из проблем </w:t>
      </w:r>
      <w:r w:rsidR="00456A3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</w:t>
      </w:r>
      <w:r w:rsidR="000E43E1">
        <w:rPr>
          <w:rFonts w:ascii="Times New Roman" w:hAnsi="Times New Roman" w:cs="Times New Roman"/>
          <w:color w:val="000000"/>
          <w:sz w:val="28"/>
          <w:szCs w:val="28"/>
        </w:rPr>
        <w:t>том, что умения, составляющие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критическое мышление</w:t>
      </w:r>
      <w:r w:rsidR="000E43E1">
        <w:rPr>
          <w:rFonts w:ascii="Times New Roman" w:hAnsi="Times New Roman" w:cs="Times New Roman"/>
          <w:color w:val="000000"/>
          <w:sz w:val="28"/>
          <w:szCs w:val="28"/>
        </w:rPr>
        <w:t xml:space="preserve"> не переносятся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t xml:space="preserve"> из учебной ситуации в реальную жизнь. В первую очередь, это связано с тем, что умение осваивается в учебных (искусственных) условиях и в контексте сформулированных задач конкретного типа. В реальной жизни учащиеся не могут сложившуюся ситуацию формализовать до шаблонной </w:t>
      </w:r>
      <w:r w:rsidRPr="00D35B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задачи, чтобы успешно применить мыслительные умения в решении конкретной жизненной проблемы. Способ преодоления этой трудности видится в целостном использовании школьного пространства для формирования умений. </w:t>
      </w:r>
      <w:proofErr w:type="gramStart"/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</w:t>
      </w:r>
      <w:r w:rsidR="00456A35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нашей школе предложены</w:t>
      </w:r>
      <w:proofErr w:type="gramEnd"/>
      <w:r w:rsidR="00456A35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формы работы:</w:t>
      </w:r>
    </w:p>
    <w:p w:rsidR="006A0B04" w:rsidRPr="000E43E1" w:rsidRDefault="00BF05EA" w:rsidP="00B83E6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критическому мышлению не должно ограничиваться рамками урока. Оно должно культивироваться во внеурочной жизни учащихся, должна быть найдена связка этих двух жизненных пространств.</w:t>
      </w:r>
      <w:r w:rsidR="00456A35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91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6A35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роведены образовательные события</w:t>
      </w:r>
      <w:r w:rsidR="0082691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Рассмотрим подробнее последнее событие </w:t>
      </w:r>
      <w:r w:rsidR="006A0B0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«Квартирный вопрос»</w:t>
      </w:r>
      <w:r w:rsidR="0082691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56C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B0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 события развернулся вокруг письма пенсионеров из </w:t>
      </w:r>
      <w:proofErr w:type="gramStart"/>
      <w:r w:rsidR="006A0B0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A0B0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Чита, которые обратились к учащимся АСОШ № 2 с просьбой сделать необходимые расчеты финансовых расходов для проведения евроремонта в их двухкомнатной квартире. В решении проектной задачи участвовали учащиеся 7-8 классов </w:t>
      </w:r>
      <w:r w:rsidR="00C023EB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A0B0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разновозрастные группы</w:t>
      </w:r>
      <w:r w:rsidR="00C023EB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156C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6A0B04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побывали в поселковых магазинах: подбирали материал для ремонта комнат, сравнивали цены, делали предварительные расчеты, а также просматривали информацию в Интернете. А в день решения проектной задачи ребята объединили усилия в группах и проводили расчёты, оформляли презентацию для публичной защиты. </w:t>
      </w:r>
    </w:p>
    <w:p w:rsidR="00BF05EA" w:rsidRPr="000E43E1" w:rsidRDefault="00826914" w:rsidP="00B83E6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F05EA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ченики занимаются реальными, взятыми из жизни проблемами, они сами будут формулировать проблемы - в том числе экономические, общественные и политические - на основе собственного жизненного опыта, а затем решать их, используя как средство содержани</w:t>
      </w:r>
      <w:r w:rsidR="00CB07AB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05EA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«обществознание».</w:t>
      </w:r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обществознания в 6 классах учащиеся в группах выполнили исследовательские проекты в рамках изучения главы «Человек среди людей», в 7 классах – «Регулирование поведения людей в обществе». К примеру, была выполнена интересная работа «Оценка учреждений дополнительного образования п</w:t>
      </w:r>
      <w:proofErr w:type="gramStart"/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>гинское», где была собрана не только информация о секциях и кружках, но и отзывы учеников нашей школы, их достижения</w:t>
      </w:r>
      <w:r w:rsidR="0016492F"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</w:t>
      </w:r>
      <w:r w:rsidRPr="000E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05EA" w:rsidRPr="000E43E1" w:rsidRDefault="00BF05EA" w:rsidP="00B83E64">
      <w:pPr>
        <w:pStyle w:val="ab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proofErr w:type="gramEnd"/>
      <w:r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</w:t>
      </w:r>
      <w:r w:rsidR="00CB07AB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специального курса и включение материалов других дисциплин, а также проблемных упражнений, направленных на отработку мыслите</w:t>
      </w:r>
      <w:r w:rsidR="00826914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льных умений и критичности ума. Второй год </w:t>
      </w:r>
      <w:r w:rsidR="00C023EB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школе </w:t>
      </w:r>
      <w:r w:rsidR="00826914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экспериментально реализуется курс по развитию мышления в 5-6 классах во внеурочное время (36 часов)</w:t>
      </w:r>
      <w:r w:rsidR="00DA7F7F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разработан дневник</w:t>
      </w:r>
      <w:r w:rsidR="008D63C3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успеха </w:t>
      </w:r>
      <w:r w:rsidR="00DA7F7F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 критического мышления</w:t>
      </w:r>
      <w:r w:rsidR="00826914" w:rsidRPr="000E43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05EA" w:rsidRDefault="0016492F" w:rsidP="004660FC">
      <w:pPr>
        <w:shd w:val="clear" w:color="auto" w:fill="FFFFFF"/>
        <w:spacing w:before="100" w:beforeAutospacing="1" w:after="100" w:afterAutospacing="1" w:line="360" w:lineRule="auto"/>
        <w:ind w:firstLine="1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о</w:t>
      </w:r>
      <w:r w:rsidR="00BF05EA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F05EA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 </w:t>
      </w:r>
      <w:r w:rsidR="00BF05EA" w:rsidRPr="00D35B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наиболее эффективных приемов и способов, относящихся к технологии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 критического мышления</w:t>
      </w:r>
      <w:r w:rsidR="00EE3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обществознания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7BD1" w:rsidRDefault="00607BD1" w:rsidP="00B83E64">
      <w:pPr>
        <w:pStyle w:val="ab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умения конструирования вопросов и умения принимать решения нами был разработан дневник успеха, который заполнялся самим ребенком, учителем и экспертами (одноклассниками) в процессе урока и во внеурочное время (домашнее задание);</w:t>
      </w:r>
    </w:p>
    <w:p w:rsidR="00607BD1" w:rsidRPr="00EE3766" w:rsidRDefault="00607BD1" w:rsidP="00607BD1">
      <w:pPr>
        <w:pStyle w:val="ab"/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84118" cy="22314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5234" t="22995" r="35773" b="26648"/>
                    <a:stretch/>
                  </pic:blipFill>
                  <pic:spPr bwMode="auto">
                    <a:xfrm>
                      <a:off x="0" y="0"/>
                      <a:ext cx="2312265" cy="225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7BD1" w:rsidRDefault="00607BD1" w:rsidP="00B83E64">
      <w:pPr>
        <w:pStyle w:val="ab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7876">
        <w:rPr>
          <w:rFonts w:ascii="Times New Roman" w:hAnsi="Times New Roman"/>
          <w:sz w:val="28"/>
          <w:szCs w:val="28"/>
        </w:rPr>
        <w:t xml:space="preserve">рием </w:t>
      </w:r>
      <w:r w:rsidRPr="008D63C3">
        <w:rPr>
          <w:rFonts w:ascii="Times New Roman" w:hAnsi="Times New Roman"/>
          <w:sz w:val="28"/>
          <w:szCs w:val="28"/>
        </w:rPr>
        <w:t>«Знаю - хочу узнать – узнал».</w:t>
      </w:r>
      <w:r w:rsidRPr="00667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67876">
        <w:rPr>
          <w:rFonts w:ascii="Times New Roman" w:hAnsi="Times New Roman"/>
          <w:sz w:val="28"/>
          <w:szCs w:val="28"/>
        </w:rPr>
        <w:t xml:space="preserve">абота с таблицей на стадии вызова. После изучения темы соотносят полученную информацию с той, что была у них в начале урока, учатся </w:t>
      </w:r>
      <w:proofErr w:type="spellStart"/>
      <w:r w:rsidRPr="00667876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667876">
        <w:rPr>
          <w:rFonts w:ascii="Times New Roman" w:hAnsi="Times New Roman"/>
          <w:sz w:val="28"/>
          <w:szCs w:val="28"/>
        </w:rPr>
        <w:t xml:space="preserve"> собств</w:t>
      </w:r>
      <w:r>
        <w:rPr>
          <w:rFonts w:ascii="Times New Roman" w:hAnsi="Times New Roman"/>
          <w:sz w:val="28"/>
          <w:szCs w:val="28"/>
        </w:rPr>
        <w:t>енную мыслительную деятельность;</w:t>
      </w:r>
    </w:p>
    <w:p w:rsidR="00607BD1" w:rsidRDefault="00607BD1" w:rsidP="00B83E64">
      <w:pPr>
        <w:pStyle w:val="ab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>Графическая техника «</w:t>
      </w:r>
      <w:proofErr w:type="spellStart"/>
      <w:r w:rsidRPr="008D63C3">
        <w:rPr>
          <w:rFonts w:ascii="Times New Roman" w:hAnsi="Times New Roman"/>
          <w:sz w:val="28"/>
          <w:szCs w:val="28"/>
        </w:rPr>
        <w:t>Фишбоун</w:t>
      </w:r>
      <w:proofErr w:type="spellEnd"/>
      <w:r w:rsidRPr="008D63C3">
        <w:rPr>
          <w:rFonts w:ascii="Times New Roman" w:hAnsi="Times New Roman"/>
          <w:sz w:val="28"/>
          <w:szCs w:val="28"/>
        </w:rPr>
        <w:t xml:space="preserve">». Является очень эффективным приёмом для </w:t>
      </w:r>
      <w:proofErr w:type="spellStart"/>
      <w:r w:rsidRPr="008D63C3">
        <w:rPr>
          <w:rFonts w:ascii="Times New Roman" w:hAnsi="Times New Roman"/>
          <w:sz w:val="28"/>
          <w:szCs w:val="28"/>
        </w:rPr>
        <w:t>визуалов</w:t>
      </w:r>
      <w:proofErr w:type="spellEnd"/>
      <w:r w:rsidRPr="008D63C3">
        <w:rPr>
          <w:rFonts w:ascii="Times New Roman" w:hAnsi="Times New Roman"/>
          <w:sz w:val="28"/>
          <w:szCs w:val="28"/>
        </w:rPr>
        <w:t xml:space="preserve">. Как </w:t>
      </w:r>
      <w:proofErr w:type="gramStart"/>
      <w:r w:rsidRPr="008D63C3">
        <w:rPr>
          <w:rFonts w:ascii="Times New Roman" w:hAnsi="Times New Roman"/>
          <w:sz w:val="28"/>
          <w:szCs w:val="28"/>
        </w:rPr>
        <w:t>правило</w:t>
      </w:r>
      <w:proofErr w:type="gramEnd"/>
      <w:r w:rsidRPr="008D63C3">
        <w:rPr>
          <w:rFonts w:ascii="Times New Roman" w:hAnsi="Times New Roman"/>
          <w:sz w:val="28"/>
          <w:szCs w:val="28"/>
        </w:rPr>
        <w:t xml:space="preserve"> дети очень хорошо запоминают и осмысливают проблему</w:t>
      </w:r>
      <w:r>
        <w:rPr>
          <w:rFonts w:ascii="Times New Roman" w:hAnsi="Times New Roman"/>
          <w:sz w:val="28"/>
          <w:szCs w:val="28"/>
        </w:rPr>
        <w:t xml:space="preserve"> через структурирование и установление взаимосвязей</w:t>
      </w:r>
      <w:r w:rsidRPr="008D63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63C3">
        <w:rPr>
          <w:rFonts w:ascii="Times New Roman" w:hAnsi="Times New Roman"/>
          <w:sz w:val="28"/>
          <w:szCs w:val="28"/>
        </w:rPr>
        <w:t xml:space="preserve">Голова – вопрос темы, верхние косточки – основные </w:t>
      </w:r>
      <w:r w:rsidRPr="008D63C3">
        <w:rPr>
          <w:rFonts w:ascii="Times New Roman" w:hAnsi="Times New Roman"/>
          <w:sz w:val="28"/>
          <w:szCs w:val="28"/>
        </w:rPr>
        <w:lastRenderedPageBreak/>
        <w:t>понятия темы, нижние косточки – суть понятий, хвост – вывод урока.</w:t>
      </w:r>
      <w:proofErr w:type="gramEnd"/>
      <w:r w:rsidRPr="008D63C3">
        <w:rPr>
          <w:rFonts w:ascii="Times New Roman" w:hAnsi="Times New Roman"/>
          <w:sz w:val="28"/>
          <w:szCs w:val="28"/>
        </w:rPr>
        <w:t xml:space="preserve"> Записи должны быть краткими, представлять собой ключевые с</w:t>
      </w:r>
      <w:r>
        <w:rPr>
          <w:rFonts w:ascii="Times New Roman" w:hAnsi="Times New Roman"/>
          <w:sz w:val="28"/>
          <w:szCs w:val="28"/>
        </w:rPr>
        <w:t>лова или фразы, отражающие суть;</w:t>
      </w:r>
    </w:p>
    <w:p w:rsidR="00607BD1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sz w:val="28"/>
          <w:szCs w:val="28"/>
        </w:rPr>
        <w:t xml:space="preserve">Приём «Три вопроса» используется при организации </w:t>
      </w:r>
      <w:proofErr w:type="spellStart"/>
      <w:r w:rsidRPr="008D63C3">
        <w:rPr>
          <w:rFonts w:ascii="Times New Roman" w:hAnsi="Times New Roman"/>
          <w:sz w:val="28"/>
          <w:szCs w:val="28"/>
        </w:rPr>
        <w:t>взаимоопроса</w:t>
      </w:r>
      <w:proofErr w:type="spellEnd"/>
      <w:r w:rsidRPr="008D63C3">
        <w:rPr>
          <w:rFonts w:ascii="Times New Roman" w:hAnsi="Times New Roman"/>
          <w:sz w:val="28"/>
          <w:szCs w:val="28"/>
        </w:rPr>
        <w:t xml:space="preserve">. После изучения темы учащимся предлагается сформулировать три вопроса, связанных с пройденным материалом. Затем – они опрашивают друг друга, </w:t>
      </w:r>
      <w:r>
        <w:rPr>
          <w:rFonts w:ascii="Times New Roman" w:hAnsi="Times New Roman"/>
          <w:sz w:val="28"/>
          <w:szCs w:val="28"/>
        </w:rPr>
        <w:t>результаты заносят в таблицу (дневник успеха);</w:t>
      </w:r>
    </w:p>
    <w:p w:rsidR="00607BD1" w:rsidRPr="00F820AE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20AE">
        <w:rPr>
          <w:rFonts w:ascii="Times New Roman" w:hAnsi="Times New Roman"/>
          <w:sz w:val="28"/>
          <w:szCs w:val="28"/>
        </w:rPr>
        <w:t>Графический приём «Кластер». Применяется на стадии вызова для систематизации имеющейся информации и выявления областей недостаточного знания. На стадии осмысления кластер позволяет фиксировать фрагменты новой информации. На стадии рефлексии понятия группируются и между ними устанавливаются логические связи</w:t>
      </w:r>
      <w:r>
        <w:rPr>
          <w:rFonts w:ascii="Times New Roman" w:hAnsi="Times New Roman"/>
          <w:sz w:val="28"/>
          <w:szCs w:val="28"/>
        </w:rPr>
        <w:t>;</w:t>
      </w:r>
    </w:p>
    <w:p w:rsidR="00607BD1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D63C3">
        <w:rPr>
          <w:rFonts w:ascii="Times New Roman" w:hAnsi="Times New Roman"/>
          <w:bCs/>
          <w:sz w:val="28"/>
          <w:szCs w:val="28"/>
        </w:rPr>
        <w:t xml:space="preserve">Ромашка </w:t>
      </w:r>
      <w:proofErr w:type="spellStart"/>
      <w:r w:rsidRPr="008D63C3">
        <w:rPr>
          <w:rFonts w:ascii="Times New Roman" w:hAnsi="Times New Roman"/>
          <w:bCs/>
          <w:sz w:val="28"/>
          <w:szCs w:val="28"/>
        </w:rPr>
        <w:t>Блума</w:t>
      </w:r>
      <w:proofErr w:type="spellEnd"/>
      <w:r w:rsidRPr="008D63C3">
        <w:rPr>
          <w:rFonts w:ascii="Times New Roman" w:hAnsi="Times New Roman"/>
          <w:bCs/>
          <w:sz w:val="28"/>
          <w:szCs w:val="28"/>
        </w:rPr>
        <w:t>.</w:t>
      </w:r>
      <w:r w:rsidRPr="008D6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63C3">
        <w:rPr>
          <w:rFonts w:ascii="Times New Roman" w:hAnsi="Times New Roman"/>
          <w:sz w:val="28"/>
          <w:szCs w:val="28"/>
        </w:rPr>
        <w:t>Шесть ле</w:t>
      </w:r>
      <w:r>
        <w:rPr>
          <w:rFonts w:ascii="Times New Roman" w:hAnsi="Times New Roman"/>
          <w:sz w:val="28"/>
          <w:szCs w:val="28"/>
        </w:rPr>
        <w:t>пестков – шесть типов вопросов;</w:t>
      </w:r>
    </w:p>
    <w:p w:rsidR="00607BD1" w:rsidRPr="00F820AE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820AE">
        <w:rPr>
          <w:rFonts w:ascii="Times New Roman" w:hAnsi="Times New Roman"/>
          <w:bCs/>
          <w:sz w:val="28"/>
          <w:szCs w:val="28"/>
        </w:rPr>
        <w:t>Прием «Шесть шляп мышления»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07BD1" w:rsidRPr="007A4BF2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7BD1" w:rsidRPr="007A4BF2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>Организация дискуссий и дебатов на актуальные темы по сюжетам телепередач, сенсационных статей в прессе; их критический анализ;</w:t>
      </w:r>
    </w:p>
    <w:p w:rsidR="00607BD1" w:rsidRPr="007A4BF2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>Рецензирование своих и чужих сочинений, рефератов, критический анализ текста;</w:t>
      </w:r>
    </w:p>
    <w:p w:rsidR="00607BD1" w:rsidRPr="007A4BF2" w:rsidRDefault="00607BD1" w:rsidP="00B83E64">
      <w:pPr>
        <w:pStyle w:val="ab"/>
        <w:numPr>
          <w:ilvl w:val="1"/>
          <w:numId w:val="2"/>
        </w:numPr>
        <w:tabs>
          <w:tab w:val="left" w:pos="708"/>
          <w:tab w:val="left" w:pos="1416"/>
          <w:tab w:val="left" w:pos="366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A4BF2">
        <w:rPr>
          <w:rFonts w:ascii="Times New Roman" w:eastAsia="Times New Roman" w:hAnsi="Times New Roman" w:cs="Times New Roman"/>
          <w:sz w:val="28"/>
          <w:szCs w:val="28"/>
        </w:rPr>
        <w:t>Написание эссе, аналитических обзоров, рефератов аналитической направленности с последующим поиском своих и чужи</w:t>
      </w:r>
      <w:r>
        <w:rPr>
          <w:rFonts w:ascii="Times New Roman" w:eastAsia="Times New Roman" w:hAnsi="Times New Roman" w:cs="Times New Roman"/>
          <w:sz w:val="28"/>
          <w:szCs w:val="28"/>
        </w:rPr>
        <w:t>х алогизмов, ошибочных суждений.</w:t>
      </w:r>
    </w:p>
    <w:p w:rsidR="00607BD1" w:rsidRPr="001C18FC" w:rsidRDefault="00962DB4" w:rsidP="00607BD1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Особое сочетание предметного содержания и </w:t>
      </w:r>
      <w:r w:rsidR="00607BD1">
        <w:rPr>
          <w:rFonts w:ascii="Times New Roman" w:hAnsi="Times New Roman"/>
          <w:sz w:val="28"/>
          <w:szCs w:val="28"/>
        </w:rPr>
        <w:t>технологии развития критического мышления стало неотъемлемым элементом моей педагогической деятельности</w:t>
      </w:r>
      <w:r w:rsidR="00607BD1" w:rsidRPr="001C18FC">
        <w:rPr>
          <w:rFonts w:ascii="Times New Roman" w:hAnsi="Times New Roman"/>
          <w:sz w:val="28"/>
          <w:szCs w:val="28"/>
        </w:rPr>
        <w:t xml:space="preserve">, </w:t>
      </w:r>
      <w:r w:rsidR="00607BD1">
        <w:rPr>
          <w:rFonts w:ascii="Times New Roman" w:hAnsi="Times New Roman"/>
          <w:sz w:val="28"/>
          <w:szCs w:val="28"/>
        </w:rPr>
        <w:t>это позволяет сделать уже определенные</w:t>
      </w:r>
      <w:r w:rsidR="00607BD1" w:rsidRPr="001C18FC">
        <w:rPr>
          <w:rFonts w:ascii="Times New Roman" w:hAnsi="Times New Roman"/>
          <w:sz w:val="28"/>
          <w:szCs w:val="28"/>
        </w:rPr>
        <w:t xml:space="preserve"> выводы:</w:t>
      </w:r>
    </w:p>
    <w:p w:rsidR="00607BD1" w:rsidRPr="001C18FC" w:rsidRDefault="00607BD1" w:rsidP="00B83E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C18FC">
        <w:rPr>
          <w:rFonts w:ascii="Times New Roman" w:hAnsi="Times New Roman"/>
          <w:sz w:val="28"/>
          <w:szCs w:val="28"/>
        </w:rPr>
        <w:t>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1C18F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1C18FC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в новом формате</w:t>
      </w:r>
      <w:r w:rsidRPr="001C18FC">
        <w:rPr>
          <w:rFonts w:ascii="Times New Roman" w:hAnsi="Times New Roman"/>
          <w:sz w:val="28"/>
          <w:szCs w:val="28"/>
        </w:rPr>
        <w:t xml:space="preserve">, способствует углубленному и сознательному обучению, прочности усвоения знаний; </w:t>
      </w:r>
    </w:p>
    <w:p w:rsidR="00607BD1" w:rsidRPr="001C18FC" w:rsidRDefault="007579D4" w:rsidP="00B83E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Формируется м</w:t>
      </w:r>
      <w:r w:rsidR="00607BD1">
        <w:rPr>
          <w:rFonts w:ascii="Times New Roman" w:hAnsi="Times New Roman"/>
          <w:sz w:val="28"/>
          <w:szCs w:val="28"/>
        </w:rPr>
        <w:t xml:space="preserve">отивация </w:t>
      </w:r>
      <w:r w:rsidR="00607BD1" w:rsidRPr="001C18FC">
        <w:rPr>
          <w:rFonts w:ascii="Times New Roman" w:hAnsi="Times New Roman"/>
          <w:sz w:val="28"/>
          <w:szCs w:val="28"/>
        </w:rPr>
        <w:t>учащихся к самообразованию</w:t>
      </w:r>
      <w:r w:rsidR="000E43E1">
        <w:rPr>
          <w:rFonts w:ascii="Times New Roman" w:hAnsi="Times New Roman"/>
          <w:sz w:val="28"/>
          <w:szCs w:val="28"/>
        </w:rPr>
        <w:t xml:space="preserve"> и включению в различные виды деятельности</w:t>
      </w:r>
      <w:r w:rsidR="00607BD1" w:rsidRPr="001C18FC">
        <w:rPr>
          <w:rFonts w:ascii="Times New Roman" w:hAnsi="Times New Roman"/>
          <w:sz w:val="28"/>
          <w:szCs w:val="28"/>
        </w:rPr>
        <w:t>;</w:t>
      </w:r>
    </w:p>
    <w:p w:rsidR="00607BD1" w:rsidRPr="001C18FC" w:rsidRDefault="007579D4" w:rsidP="00B83E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Повышается п</w:t>
      </w:r>
      <w:r w:rsidR="00607BD1">
        <w:rPr>
          <w:rFonts w:ascii="Times New Roman" w:hAnsi="Times New Roman"/>
          <w:sz w:val="28"/>
          <w:szCs w:val="28"/>
        </w:rPr>
        <w:t>ознавательная активность учащихся</w:t>
      </w:r>
      <w:r w:rsidR="000E43E1">
        <w:rPr>
          <w:rFonts w:ascii="Times New Roman" w:hAnsi="Times New Roman"/>
          <w:sz w:val="28"/>
          <w:szCs w:val="28"/>
        </w:rPr>
        <w:t>. Самое важное – активизация «неуспешных» детей</w:t>
      </w:r>
      <w:r w:rsidR="00607BD1" w:rsidRPr="001C18FC">
        <w:rPr>
          <w:rFonts w:ascii="Times New Roman" w:hAnsi="Times New Roman"/>
          <w:sz w:val="28"/>
          <w:szCs w:val="28"/>
        </w:rPr>
        <w:t>;</w:t>
      </w:r>
    </w:p>
    <w:p w:rsidR="00607BD1" w:rsidRPr="001C18FC" w:rsidRDefault="007579D4" w:rsidP="00B83E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с</w:t>
      </w:r>
      <w:r w:rsidR="00607BD1" w:rsidRPr="001C18FC">
        <w:rPr>
          <w:rFonts w:ascii="Times New Roman" w:hAnsi="Times New Roman"/>
          <w:sz w:val="28"/>
          <w:szCs w:val="28"/>
        </w:rPr>
        <w:t xml:space="preserve">пециальные и </w:t>
      </w:r>
      <w:proofErr w:type="spellStart"/>
      <w:r w:rsidR="00607BD1" w:rsidRPr="001C18F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="00607BD1" w:rsidRPr="001C18FC">
        <w:rPr>
          <w:rFonts w:ascii="Times New Roman" w:hAnsi="Times New Roman"/>
          <w:sz w:val="28"/>
          <w:szCs w:val="28"/>
        </w:rPr>
        <w:t xml:space="preserve"> умения и навыки</w:t>
      </w:r>
      <w:r w:rsidR="00607BD1">
        <w:rPr>
          <w:rFonts w:ascii="Times New Roman" w:hAnsi="Times New Roman"/>
          <w:sz w:val="28"/>
          <w:szCs w:val="28"/>
        </w:rPr>
        <w:t xml:space="preserve"> работы с информацией</w:t>
      </w:r>
      <w:r w:rsidR="00607BD1" w:rsidRPr="001C18FC">
        <w:rPr>
          <w:rFonts w:ascii="Times New Roman" w:hAnsi="Times New Roman"/>
          <w:sz w:val="28"/>
          <w:szCs w:val="28"/>
        </w:rPr>
        <w:t>;</w:t>
      </w:r>
    </w:p>
    <w:p w:rsidR="00883BB4" w:rsidRDefault="007579D4" w:rsidP="00B83E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Развиваются л</w:t>
      </w:r>
      <w:r w:rsidR="00883BB4">
        <w:rPr>
          <w:rFonts w:ascii="Times New Roman" w:hAnsi="Times New Roman"/>
          <w:color w:val="000000"/>
          <w:sz w:val="28"/>
          <w:szCs w:val="28"/>
        </w:rPr>
        <w:t xml:space="preserve">ичностные качества: </w:t>
      </w:r>
      <w:r w:rsidR="000E43E1">
        <w:rPr>
          <w:rFonts w:ascii="Times New Roman" w:hAnsi="Times New Roman"/>
          <w:color w:val="000000"/>
          <w:sz w:val="28"/>
          <w:szCs w:val="28"/>
        </w:rPr>
        <w:t xml:space="preserve">уверенность, самостоятельность, </w:t>
      </w:r>
      <w:r w:rsidR="00883BB4">
        <w:rPr>
          <w:rFonts w:ascii="Times New Roman" w:hAnsi="Times New Roman"/>
          <w:color w:val="000000"/>
          <w:sz w:val="28"/>
          <w:szCs w:val="28"/>
        </w:rPr>
        <w:t>настойчивость, толерантность, гибкость, общительность, осознанность;</w:t>
      </w:r>
    </w:p>
    <w:p w:rsidR="00607BD1" w:rsidRPr="001C18FC" w:rsidRDefault="007579D4" w:rsidP="00B83E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Наблюдается </w:t>
      </w:r>
      <w:r w:rsidR="00607BD1">
        <w:rPr>
          <w:rFonts w:ascii="Times New Roman" w:hAnsi="Times New Roman"/>
          <w:color w:val="000000"/>
          <w:sz w:val="28"/>
          <w:szCs w:val="28"/>
        </w:rPr>
        <w:t>снижение учебной тревожности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="00607B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F4F60" w:rsidRDefault="00CA3B9D" w:rsidP="00CA3B9D">
      <w:pPr>
        <w:spacing w:after="75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B9D">
        <w:rPr>
          <w:rFonts w:ascii="Times New Roman" w:hAnsi="Times New Roman"/>
          <w:sz w:val="28"/>
          <w:szCs w:val="28"/>
        </w:rPr>
        <w:t xml:space="preserve">Приемы и методы технологии развития критического мышления позволяют сделать каждый урок </w:t>
      </w:r>
      <w:r w:rsidR="000E43E1">
        <w:rPr>
          <w:rFonts w:ascii="Times New Roman" w:hAnsi="Times New Roman"/>
          <w:sz w:val="28"/>
          <w:szCs w:val="28"/>
        </w:rPr>
        <w:t>уникальным</w:t>
      </w:r>
      <w:r w:rsidRPr="00CA3B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Самое главное появляется возможность создать ситуацию успеха для каждого ребенка. </w:t>
      </w:r>
      <w:r w:rsidRPr="00CA3B9D">
        <w:rPr>
          <w:rFonts w:ascii="Times New Roman" w:hAnsi="Times New Roman"/>
          <w:sz w:val="28"/>
          <w:szCs w:val="28"/>
        </w:rPr>
        <w:t>Не надо бояться того, что дети на уроке будут говорить, обсуждать, даже спорить, нужно просто научить их это делать так, чтобы в конечном итоге появился ими же выполненный продукт (памятка, обращение, презентация).</w:t>
      </w:r>
      <w:r>
        <w:rPr>
          <w:rFonts w:ascii="Times New Roman" w:hAnsi="Times New Roman"/>
          <w:sz w:val="28"/>
          <w:szCs w:val="28"/>
        </w:rPr>
        <w:t xml:space="preserve"> Как сказал</w:t>
      </w:r>
      <w:r w:rsidR="000F4F60">
        <w:rPr>
          <w:rFonts w:ascii="Times New Roman" w:hAnsi="Times New Roman" w:cs="Times New Roman"/>
          <w:color w:val="000000"/>
          <w:sz w:val="28"/>
          <w:szCs w:val="28"/>
        </w:rPr>
        <w:t xml:space="preserve"> Д.Кун «…образование, целью которого является мышление, не может быть тривиальны</w:t>
      </w:r>
      <w:r w:rsidR="000E43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4F6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процессом».</w:t>
      </w:r>
    </w:p>
    <w:p w:rsidR="00BF05EA" w:rsidRPr="00D35BA7" w:rsidRDefault="00BF05EA" w:rsidP="00607BD1">
      <w:pPr>
        <w:pStyle w:val="ab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A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41F38" w:rsidRDefault="00607BD1" w:rsidP="00641F38">
      <w:pPr>
        <w:pStyle w:val="ab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0F0" w:rsidRPr="00607BD1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5210F0" w:rsidRPr="00607BD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5210F0" w:rsidRPr="00607BD1"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 w:rsidR="005210F0" w:rsidRPr="00607BD1">
        <w:rPr>
          <w:rFonts w:ascii="Times New Roman" w:hAnsi="Times New Roman" w:cs="Times New Roman"/>
          <w:sz w:val="28"/>
          <w:szCs w:val="28"/>
        </w:rPr>
        <w:t xml:space="preserve"> Е.А. Критическое мышление: метод, теория, практика: Учебно-методическое пособие. – М.: МИРОС, 2002. – 176с.</w:t>
      </w:r>
    </w:p>
    <w:p w:rsidR="00641F38" w:rsidRDefault="00641F38" w:rsidP="00641F38">
      <w:pPr>
        <w:pStyle w:val="ab"/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Власова Т.А. </w:t>
      </w:r>
      <w:r w:rsidRPr="00857C07">
        <w:rPr>
          <w:rFonts w:ascii="Times New Roman" w:hAnsi="Times New Roman"/>
          <w:sz w:val="28"/>
          <w:szCs w:val="28"/>
        </w:rPr>
        <w:t>Развитие критического мышления на уроках истории в старших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C07">
        <w:rPr>
          <w:rFonts w:ascii="Times New Roman" w:hAnsi="Times New Roman"/>
          <w:sz w:val="28"/>
          <w:szCs w:val="28"/>
        </w:rPr>
        <w:t>// Преподавание истории и обществознания в школе - 2005 № 3.</w:t>
      </w:r>
    </w:p>
    <w:p w:rsidR="000E43E1" w:rsidRDefault="00641F38" w:rsidP="000E43E1">
      <w:pPr>
        <w:pStyle w:val="ab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BF05EA" w:rsidRPr="00D35BA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BF05EA" w:rsidRPr="00D35BA7">
        <w:rPr>
          <w:rFonts w:ascii="Times New Roman" w:hAnsi="Times New Roman" w:cs="Times New Roman"/>
          <w:sz w:val="28"/>
          <w:szCs w:val="28"/>
        </w:rPr>
        <w:t xml:space="preserve"> Л.С. Педагогическая психология. Москва. 1992</w:t>
      </w:r>
    </w:p>
    <w:p w:rsidR="00A704A1" w:rsidRPr="000E43E1" w:rsidRDefault="000E43E1" w:rsidP="000E43E1">
      <w:pPr>
        <w:pStyle w:val="ab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04A1" w:rsidRPr="000E43E1">
        <w:rPr>
          <w:rFonts w:ascii="Times New Roman" w:hAnsi="Times New Roman" w:cs="Times New Roman"/>
          <w:sz w:val="28"/>
          <w:szCs w:val="28"/>
        </w:rPr>
        <w:t xml:space="preserve">Загашев И. О., Заир-Бек С. И. Критическое мышление: технология развития. – СПб: Альянс-Дельта, 2003. – 284 </w:t>
      </w:r>
      <w:proofErr w:type="gramStart"/>
      <w:r w:rsidR="00A704A1" w:rsidRPr="000E43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04A1" w:rsidRPr="000E43E1">
        <w:rPr>
          <w:rFonts w:ascii="Times New Roman" w:hAnsi="Times New Roman" w:cs="Times New Roman"/>
          <w:sz w:val="28"/>
          <w:szCs w:val="28"/>
        </w:rPr>
        <w:t>.</w:t>
      </w:r>
    </w:p>
    <w:p w:rsidR="00EE3766" w:rsidRPr="000E43E1" w:rsidRDefault="00BF05EA" w:rsidP="000E43E1">
      <w:pPr>
        <w:pStyle w:val="ab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5BA7">
        <w:rPr>
          <w:rFonts w:ascii="Times New Roman" w:hAnsi="Times New Roman" w:cs="Times New Roman"/>
          <w:sz w:val="28"/>
          <w:szCs w:val="28"/>
        </w:rPr>
        <w:t xml:space="preserve">Педагогическая психология: учебник для бакалавров / под ред. В.А. </w:t>
      </w:r>
      <w:proofErr w:type="spellStart"/>
      <w:r w:rsidRPr="00D35BA7">
        <w:rPr>
          <w:rFonts w:ascii="Times New Roman" w:hAnsi="Times New Roman" w:cs="Times New Roman"/>
          <w:sz w:val="28"/>
          <w:szCs w:val="28"/>
        </w:rPr>
        <w:t>Гуружапова</w:t>
      </w:r>
      <w:proofErr w:type="spellEnd"/>
      <w:r w:rsidRPr="00D35BA7">
        <w:rPr>
          <w:rFonts w:ascii="Times New Roman" w:hAnsi="Times New Roman" w:cs="Times New Roman"/>
          <w:sz w:val="28"/>
          <w:szCs w:val="28"/>
        </w:rPr>
        <w:t xml:space="preserve">. М.: Издательство </w:t>
      </w:r>
      <w:proofErr w:type="spellStart"/>
      <w:r w:rsidRPr="00D35B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35BA7">
        <w:rPr>
          <w:rFonts w:ascii="Times New Roman" w:hAnsi="Times New Roman" w:cs="Times New Roman"/>
          <w:sz w:val="28"/>
          <w:szCs w:val="28"/>
        </w:rPr>
        <w:t xml:space="preserve">, 2004. 493 </w:t>
      </w:r>
      <w:proofErr w:type="gramStart"/>
      <w:r w:rsidRPr="00D35B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5BA7">
        <w:rPr>
          <w:rFonts w:ascii="Times New Roman" w:hAnsi="Times New Roman" w:cs="Times New Roman"/>
          <w:sz w:val="28"/>
          <w:szCs w:val="28"/>
        </w:rPr>
        <w:t>. Серия: Бакал</w:t>
      </w:r>
      <w:r w:rsidR="00607BD1">
        <w:rPr>
          <w:rFonts w:ascii="Times New Roman" w:hAnsi="Times New Roman" w:cs="Times New Roman"/>
          <w:sz w:val="28"/>
          <w:szCs w:val="28"/>
        </w:rPr>
        <w:t>а</w:t>
      </w:r>
      <w:r w:rsidRPr="00D35BA7">
        <w:rPr>
          <w:rFonts w:ascii="Times New Roman" w:hAnsi="Times New Roman" w:cs="Times New Roman"/>
          <w:sz w:val="28"/>
          <w:szCs w:val="28"/>
        </w:rPr>
        <w:t>вр, Базовый курс.</w:t>
      </w:r>
    </w:p>
    <w:sectPr w:rsidR="00EE3766" w:rsidRPr="000E43E1" w:rsidSect="00D35BA7">
      <w:headerReference w:type="even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EB" w:rsidRDefault="006D23EB" w:rsidP="0085636C">
      <w:pPr>
        <w:spacing w:after="0" w:line="240" w:lineRule="auto"/>
      </w:pPr>
      <w:r>
        <w:separator/>
      </w:r>
    </w:p>
  </w:endnote>
  <w:endnote w:type="continuationSeparator" w:id="0">
    <w:p w:rsidR="006D23EB" w:rsidRDefault="006D23EB" w:rsidP="008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EA" w:rsidRDefault="0055253E" w:rsidP="00BF05EA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F05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05EA" w:rsidRDefault="00BF05EA" w:rsidP="00BF05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EB" w:rsidRDefault="006D23EB" w:rsidP="0085636C">
      <w:pPr>
        <w:spacing w:after="0" w:line="240" w:lineRule="auto"/>
      </w:pPr>
      <w:r>
        <w:separator/>
      </w:r>
    </w:p>
  </w:footnote>
  <w:footnote w:type="continuationSeparator" w:id="0">
    <w:p w:rsidR="006D23EB" w:rsidRDefault="006D23EB" w:rsidP="008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EA" w:rsidRDefault="0055253E" w:rsidP="00BF05E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05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05EA" w:rsidRDefault="00BF05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5A0F73"/>
    <w:multiLevelType w:val="hybridMultilevel"/>
    <w:tmpl w:val="056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30D"/>
    <w:multiLevelType w:val="hybridMultilevel"/>
    <w:tmpl w:val="C3BEC68C"/>
    <w:lvl w:ilvl="0" w:tplc="28C2F2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37EDC"/>
    <w:multiLevelType w:val="hybridMultilevel"/>
    <w:tmpl w:val="B9C8B322"/>
    <w:lvl w:ilvl="0" w:tplc="FB5230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A573F9"/>
    <w:multiLevelType w:val="hybridMultilevel"/>
    <w:tmpl w:val="35B01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5EA"/>
    <w:rsid w:val="000115D2"/>
    <w:rsid w:val="0007115E"/>
    <w:rsid w:val="00095F94"/>
    <w:rsid w:val="000B3974"/>
    <w:rsid w:val="000C5672"/>
    <w:rsid w:val="000E43E1"/>
    <w:rsid w:val="000E6FA4"/>
    <w:rsid w:val="000F4F60"/>
    <w:rsid w:val="0013374A"/>
    <w:rsid w:val="0016492F"/>
    <w:rsid w:val="001C7C73"/>
    <w:rsid w:val="001F4FAD"/>
    <w:rsid w:val="0023671D"/>
    <w:rsid w:val="00270C45"/>
    <w:rsid w:val="002D149A"/>
    <w:rsid w:val="003A75FD"/>
    <w:rsid w:val="00456A35"/>
    <w:rsid w:val="004660FC"/>
    <w:rsid w:val="004C3EE1"/>
    <w:rsid w:val="00501470"/>
    <w:rsid w:val="00510A03"/>
    <w:rsid w:val="005210F0"/>
    <w:rsid w:val="00524AF0"/>
    <w:rsid w:val="00546937"/>
    <w:rsid w:val="0055253E"/>
    <w:rsid w:val="005F7573"/>
    <w:rsid w:val="00607BD1"/>
    <w:rsid w:val="00637E7C"/>
    <w:rsid w:val="00641F38"/>
    <w:rsid w:val="006A0B04"/>
    <w:rsid w:val="006D23EB"/>
    <w:rsid w:val="007579D4"/>
    <w:rsid w:val="007A4BF2"/>
    <w:rsid w:val="0081156C"/>
    <w:rsid w:val="00826914"/>
    <w:rsid w:val="0085636C"/>
    <w:rsid w:val="00883BB4"/>
    <w:rsid w:val="008978AA"/>
    <w:rsid w:val="008D63C3"/>
    <w:rsid w:val="008E2D23"/>
    <w:rsid w:val="00962DB4"/>
    <w:rsid w:val="00A042DC"/>
    <w:rsid w:val="00A075E7"/>
    <w:rsid w:val="00A14BE2"/>
    <w:rsid w:val="00A21683"/>
    <w:rsid w:val="00A704A1"/>
    <w:rsid w:val="00AC4F21"/>
    <w:rsid w:val="00AF66B1"/>
    <w:rsid w:val="00B83E64"/>
    <w:rsid w:val="00BB7D76"/>
    <w:rsid w:val="00BD55A2"/>
    <w:rsid w:val="00BF05EA"/>
    <w:rsid w:val="00C023EB"/>
    <w:rsid w:val="00C2781A"/>
    <w:rsid w:val="00C36523"/>
    <w:rsid w:val="00C71B57"/>
    <w:rsid w:val="00C84060"/>
    <w:rsid w:val="00CA3B9D"/>
    <w:rsid w:val="00CB07AB"/>
    <w:rsid w:val="00D35BA7"/>
    <w:rsid w:val="00DA7F7F"/>
    <w:rsid w:val="00DC1B9C"/>
    <w:rsid w:val="00E75DFA"/>
    <w:rsid w:val="00ED0D54"/>
    <w:rsid w:val="00EE3766"/>
    <w:rsid w:val="00F820AE"/>
    <w:rsid w:val="00F8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F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0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5E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Hyperlink"/>
    <w:basedOn w:val="a0"/>
    <w:uiPriority w:val="99"/>
    <w:unhideWhenUsed/>
    <w:rsid w:val="00BF05EA"/>
    <w:rPr>
      <w:color w:val="0000FF"/>
      <w:u w:val="single"/>
    </w:rPr>
  </w:style>
  <w:style w:type="paragraph" w:styleId="a4">
    <w:name w:val="Normal (Web)"/>
    <w:basedOn w:val="a"/>
    <w:unhideWhenUsed/>
    <w:rsid w:val="00B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5EA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F05EA"/>
  </w:style>
  <w:style w:type="paragraph" w:styleId="a8">
    <w:name w:val="footer"/>
    <w:basedOn w:val="a"/>
    <w:link w:val="a7"/>
    <w:uiPriority w:val="99"/>
    <w:unhideWhenUsed/>
    <w:rsid w:val="00BF05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F05EA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F05E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F05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BF05E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F05EA"/>
    <w:pPr>
      <w:ind w:left="720"/>
      <w:contextualSpacing/>
    </w:pPr>
  </w:style>
  <w:style w:type="paragraph" w:customStyle="1" w:styleId="4">
    <w:name w:val="Заголовок №4"/>
    <w:basedOn w:val="a"/>
    <w:uiPriority w:val="99"/>
    <w:rsid w:val="00BF05EA"/>
    <w:pPr>
      <w:shd w:val="clear" w:color="auto" w:fill="FFFFFF"/>
      <w:spacing w:after="0" w:line="240" w:lineRule="auto"/>
      <w:ind w:right="-113" w:firstLine="709"/>
      <w:jc w:val="center"/>
    </w:pPr>
    <w:rPr>
      <w:rFonts w:ascii="Arial Black" w:eastAsia="Times New Roman" w:hAnsi="Arial Black" w:cs="Times New Roman"/>
      <w:b/>
      <w:i/>
      <w:sz w:val="28"/>
      <w:szCs w:val="28"/>
    </w:rPr>
  </w:style>
  <w:style w:type="table" w:styleId="ac">
    <w:name w:val="Table Grid"/>
    <w:basedOn w:val="a1"/>
    <w:uiPriority w:val="39"/>
    <w:rsid w:val="00BF0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F05EA"/>
    <w:rPr>
      <w:i/>
      <w:iCs/>
    </w:rPr>
  </w:style>
  <w:style w:type="character" w:styleId="ae">
    <w:name w:val="Strong"/>
    <w:basedOn w:val="a0"/>
    <w:uiPriority w:val="22"/>
    <w:qFormat/>
    <w:rsid w:val="00BF05EA"/>
    <w:rPr>
      <w:b/>
      <w:bCs/>
    </w:rPr>
  </w:style>
  <w:style w:type="character" w:customStyle="1" w:styleId="apple-converted-space">
    <w:name w:val="apple-converted-space"/>
    <w:basedOn w:val="a0"/>
    <w:rsid w:val="00BF05EA"/>
  </w:style>
  <w:style w:type="character" w:styleId="af">
    <w:name w:val="page number"/>
    <w:uiPriority w:val="99"/>
    <w:rsid w:val="00BF0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Biligma Chimitova</dc:creator>
  <cp:lastModifiedBy>Норжин</cp:lastModifiedBy>
  <cp:revision>3</cp:revision>
  <dcterms:created xsi:type="dcterms:W3CDTF">2019-02-12T02:09:00Z</dcterms:created>
  <dcterms:modified xsi:type="dcterms:W3CDTF">2019-02-12T10:37:00Z</dcterms:modified>
</cp:coreProperties>
</file>